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</w:rPr>
        <w:t>4</w:t>
      </w:r>
    </w:p>
    <w:p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广东省青少年科学教育特色学校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指标考核标准表</w:t>
      </w:r>
    </w:p>
    <w:p>
      <w:pPr>
        <w:spacing w:line="240" w:lineRule="exact"/>
        <w:rPr>
          <w:rFonts w:eastAsia="黑体"/>
          <w:color w:val="000000"/>
          <w:sz w:val="11"/>
          <w:szCs w:val="11"/>
        </w:rPr>
      </w:pPr>
      <w:r>
        <w:rPr>
          <w:rFonts w:hint="eastAsia" w:eastAsia="黑体"/>
          <w:color w:val="000000"/>
          <w:sz w:val="11"/>
          <w:szCs w:val="1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50"/>
        <w:gridCol w:w="5523"/>
        <w:gridCol w:w="91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0"/>
                <w:sz w:val="24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0"/>
                <w:sz w:val="24"/>
              </w:rPr>
              <w:t>项目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0"/>
                <w:sz w:val="24"/>
              </w:rPr>
              <w:t>考核内容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0"/>
                <w:sz w:val="24"/>
              </w:rPr>
              <w:t>考核标准（每级0.5分）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20"/>
                <w:sz w:val="24"/>
              </w:rPr>
              <w:t>满分值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>1.组织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 xml:space="preserve"> 管理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20"/>
                <w:sz w:val="24"/>
              </w:rPr>
              <w:t>（20分）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1－1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办学思想端正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学校全面贯彻党和国家的教育方针，重视科学教育工作，重视学生全面发展。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1－2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组织机构健全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pStyle w:val="2"/>
              <w:spacing w:line="32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（A）学校成立科学教育工作领导小组，明确分管领导，有专职（部门）人员管理学校科学教育工作，取得良好的工作成效（6-8分）</w:t>
            </w:r>
          </w:p>
          <w:p>
            <w:pPr>
              <w:pStyle w:val="2"/>
              <w:spacing w:line="32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（B）明确分管领导，有兼职（部门）人员管理学</w:t>
            </w:r>
            <w:r>
              <w:rPr>
                <w:rFonts w:hint="eastAsia" w:ascii="仿宋" w:hAnsi="仿宋" w:eastAsia="仿宋"/>
                <w:color w:val="000000"/>
                <w:spacing w:val="-8"/>
                <w:sz w:val="24"/>
                <w:szCs w:val="24"/>
              </w:rPr>
              <w:t>校科学教育工作，取得良好的工作成效（4-5.5分）</w:t>
            </w:r>
          </w:p>
          <w:p>
            <w:pPr>
              <w:pStyle w:val="2"/>
              <w:spacing w:line="32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（C）明确分管领导，有兼职人员（部门）管理学校科学教育工作（2.0-3.5分）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1－3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计划安排落实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pStyle w:val="2"/>
              <w:spacing w:line="38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（A）科学教育有发展规划、年度工作计划和实施方案，职责清楚，落实情况较好（4-5分）</w:t>
            </w:r>
          </w:p>
          <w:p>
            <w:pPr>
              <w:pStyle w:val="2"/>
              <w:spacing w:line="38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（B）科学教育有发展规划、年度工作计划和实施方案，落实情况一般（2.5-3.5分）</w:t>
            </w:r>
          </w:p>
          <w:p>
            <w:pPr>
              <w:pStyle w:val="2"/>
              <w:spacing w:line="380" w:lineRule="exact"/>
              <w:ind w:left="527" w:hanging="52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（C）科学教育有发展规划、年度工作计划和实施方案，但落实不够（1-2分）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1－4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管理制度完善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" w:hAnsi="仿宋" w:eastAsia="仿宋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sz w:val="24"/>
                <w:szCs w:val="24"/>
              </w:rPr>
              <w:t>（A）规章制度健全，管理规范，执行有效（4-5分）</w:t>
            </w:r>
          </w:p>
          <w:p>
            <w:pPr>
              <w:pStyle w:val="2"/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（B）规章制度健全，执行有效（2.5-3.5分）</w:t>
            </w:r>
          </w:p>
          <w:p>
            <w:pPr>
              <w:pStyle w:val="2"/>
              <w:spacing w:line="38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sz w:val="24"/>
                <w:szCs w:val="24"/>
              </w:rPr>
              <w:t>（C）有规章制度，但不够健全，执行一般（1-2分）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20"/>
                <w:sz w:val="24"/>
              </w:rPr>
              <w:t>（30分）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pacing w:val="-18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pacing w:val="-18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ascii="仿宋" w:hAnsi="仿宋" w:eastAsia="仿宋"/>
                <w:b/>
                <w:bCs/>
                <w:color w:val="000000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18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-20"/>
                <w:sz w:val="24"/>
              </w:rPr>
              <w:t>（30分）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2－5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重视教师队伍建设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adjustRightInd w:val="0"/>
              <w:spacing w:line="38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（A）有一支稳定的高水平专兼职科技教师队伍，重视科技教师培训，为科技教师从事科学教育工作创造良好条件（4-5分）</w:t>
            </w:r>
          </w:p>
          <w:p>
            <w:pPr>
              <w:adjustRightInd w:val="0"/>
              <w:spacing w:line="38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（B）有明确指定的专兼职科技教师队伍，较为支持科技教师工作（2.5-3.5分）</w:t>
            </w:r>
          </w:p>
          <w:p>
            <w:pPr>
              <w:adjustRightInd w:val="0"/>
              <w:spacing w:line="380" w:lineRule="exact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有兼职的科技教师队伍，支持科技教师工作（1-2分）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2-6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重视校内科技场所建设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adjustRightInd w:val="0"/>
              <w:spacing w:line="320" w:lineRule="exact"/>
              <w:ind w:left="420" w:hanging="420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有比较完备的校内科学教育资源，并能有效地利用（3-4分）</w:t>
            </w:r>
          </w:p>
          <w:p>
            <w:pPr>
              <w:adjustRightInd w:val="0"/>
              <w:spacing w:line="32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（B）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有一定的校内科学教育资源，并能充分利用（2.0-2.5分）</w:t>
            </w:r>
          </w:p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（C）有基本配备的校内科学教育资源（1-1.5分）</w:t>
            </w:r>
          </w:p>
          <w:p>
            <w:pPr>
              <w:adjustRightInd w:val="0"/>
              <w:spacing w:line="1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2-7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重视校园科普阵地建设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（A）建有科普宣传画廊等宣传阵地，能充分利用学校科普宣传画廊、广播站、网站、校园报刊等定期开展各种形式的科普宣传活动（3-4分）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（B）建有科普宣传画廊等宣传阵地，利用学校科普宣传画廊、广播站、网站、校园报刊等开展各种形式的科普宣传活动（2-2.5分）</w:t>
            </w:r>
          </w:p>
          <w:p>
            <w:pPr>
              <w:spacing w:line="30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（C）利用学校广播站、网站、校园报刊等偶尔开展各种形式的科普宣传活动（1—1.5分）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2－8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重视科教理论研究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</w:t>
            </w:r>
            <w:r>
              <w:rPr>
                <w:rFonts w:hint="eastAsia" w:ascii="仿宋" w:hAnsi="仿宋" w:eastAsia="仿宋"/>
                <w:color w:val="000000"/>
                <w:spacing w:val="-6"/>
                <w:sz w:val="24"/>
              </w:rPr>
              <w:t>能积极参加市级以上单位组织的各类科学教育交流考察、理论研讨、学习培训和论文征评等活动，每年2篇以上科学教育论文在市级或以上刊物发表（3-4分）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（B）</w:t>
            </w:r>
            <w:r>
              <w:rPr>
                <w:rFonts w:hint="eastAsia" w:ascii="仿宋" w:hAnsi="仿宋" w:eastAsia="仿宋"/>
                <w:color w:val="000000"/>
                <w:spacing w:val="-6"/>
                <w:sz w:val="24"/>
              </w:rPr>
              <w:t>能参加市级以上单位组织的科学教育交流考察、理论研讨、学习培训和论文征评等活动，每年1篇以上科学教育论文在市级或以上刊物发表（2-2.5分）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偶尔参加市级以上单位组织的科学教育交流考察、理论研讨、学习培训和论文征评等活动（1.0-1.5分）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2－9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经费保障到位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23" w:type="dxa"/>
            <w:noWrap w:val="0"/>
            <w:vAlign w:val="center"/>
          </w:tcPr>
          <w:p>
            <w:pPr>
              <w:adjustRightInd w:val="0"/>
              <w:spacing w:line="36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（A）每学年科学教育活动经费不少于生均10元，纳入年度经费预算，并做到逐年增长（3-4分）</w:t>
            </w:r>
          </w:p>
          <w:p>
            <w:pPr>
              <w:adjustRightInd w:val="0"/>
              <w:spacing w:line="36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4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B）有一定的专项科学教育活动经费，并保持一定的增长（2-2.5分）</w:t>
            </w:r>
          </w:p>
          <w:p>
            <w:pPr>
              <w:adjustRightIn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（C）有基本保证科学教育活动经费（1-1.5分）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2－10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重视宣传表彰工作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523" w:type="dxa"/>
            <w:noWrap w:val="0"/>
            <w:vAlign w:val="top"/>
          </w:tcPr>
          <w:p>
            <w:pPr>
              <w:adjustRightInd w:val="0"/>
              <w:spacing w:line="34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（A）重视科学教育工作的社会宣传，每年在市级或以上的报刊杂志上都有2篇以上学校科学教育活动的报道（2.5-3分）</w:t>
            </w:r>
          </w:p>
          <w:p>
            <w:pPr>
              <w:adjustRightInd w:val="0"/>
              <w:spacing w:line="340" w:lineRule="exact"/>
              <w:ind w:left="525" w:hanging="52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（B）重视科学教育工作的社会宣传，每年在市级或以上的报刊杂志上都有1篇以上学校科学教育活动的报道（1.5-2分）</w:t>
            </w:r>
          </w:p>
          <w:p>
            <w:pPr>
              <w:adjustRightInd w:val="0"/>
              <w:spacing w:line="340" w:lineRule="exact"/>
              <w:ind w:left="420" w:hanging="42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（C）偶尔在市级或以上的报刊杂志上有学校科学教育活动的报道（0.5-1分）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3A78"/>
    <w:rsid w:val="24B73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2021-10-21T02:25:00Z</dcterms:created>
  <dc:creator>小天</dc:creator>
  <cp:lastModifiedBy>小天</cp:lastModifiedBy>
  <dcterms:modified xsi:type="dcterms:W3CDTF">2021-10-21T02:25:28Z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695BF04A86D44DCBAF09262707D82BA3</vt:lpwstr>
  </property>
</Properties>
</file>